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47DB6" w14:textId="3BC173E9" w:rsidR="00894644" w:rsidRPr="00894644" w:rsidRDefault="00894644" w:rsidP="00894644">
      <w:pPr>
        <w:pStyle w:val="H1"/>
        <w:rPr>
          <w:rFonts w:ascii="Calibri" w:hAnsi="Calibri" w:cs="Calibri"/>
        </w:rPr>
      </w:pPr>
      <w:bookmarkStart w:id="0" w:name="_Toc220505135"/>
      <w:r>
        <w:rPr>
          <w:rFonts w:ascii="Calibri" w:hAnsi="Calibri" w:cs="Calibri"/>
        </w:rPr>
        <w:t xml:space="preserve">Poplars Daycare Nursery &amp; Pre-school                                 </w:t>
      </w:r>
      <w:r w:rsidR="00BB2CBD" w:rsidRPr="008D331B">
        <w:rPr>
          <w:rFonts w:ascii="Calibri" w:hAnsi="Calibri" w:cs="Calibri"/>
        </w:rPr>
        <w:t xml:space="preserve">Food Play Policy </w:t>
      </w:r>
      <w:bookmarkEnd w:id="0"/>
    </w:p>
    <w:p w14:paraId="45F88B88" w14:textId="77777777" w:rsidR="00BB2CBD" w:rsidRPr="008D331B" w:rsidRDefault="00BB2CBD" w:rsidP="00BB2CBD">
      <w:pPr>
        <w:jc w:val="both"/>
        <w:rPr>
          <w:rFonts w:ascii="Calibri" w:hAnsi="Calibri" w:cs="Calibri"/>
        </w:rPr>
      </w:pPr>
    </w:p>
    <w:p w14:paraId="6B0DBC0B" w14:textId="259F50F6" w:rsidR="00BB2CBD" w:rsidRPr="008D331B" w:rsidRDefault="00BB2CBD" w:rsidP="00BB2CBD">
      <w:pPr>
        <w:jc w:val="both"/>
        <w:rPr>
          <w:rFonts w:ascii="Calibri" w:hAnsi="Calibri" w:cs="Calibri"/>
        </w:rPr>
      </w:pPr>
      <w:r w:rsidRPr="008D331B">
        <w:rPr>
          <w:rFonts w:ascii="Calibri" w:hAnsi="Calibri" w:cs="Calibri"/>
        </w:rPr>
        <w:t xml:space="preserve">At </w:t>
      </w:r>
      <w:r w:rsidR="00894644">
        <w:rPr>
          <w:rFonts w:ascii="Calibri" w:hAnsi="Calibri" w:cs="Calibri"/>
          <w:b/>
        </w:rPr>
        <w:t xml:space="preserve">Poplars Daycare Nursery &amp; Pre-school </w:t>
      </w:r>
      <w:r w:rsidRPr="008D331B">
        <w:rPr>
          <w:rFonts w:ascii="Calibri" w:hAnsi="Calibri" w:cs="Calibri"/>
        </w:rPr>
        <w:t xml:space="preserve">we ensure any food we use for play with the children is carefully supervised. </w:t>
      </w:r>
    </w:p>
    <w:p w14:paraId="08F3D175" w14:textId="77777777" w:rsidR="00BB2CBD" w:rsidRPr="008D331B" w:rsidRDefault="00BB2CBD" w:rsidP="00BB2CBD">
      <w:pPr>
        <w:jc w:val="both"/>
        <w:rPr>
          <w:rFonts w:ascii="Calibri" w:hAnsi="Calibri" w:cs="Calibri"/>
        </w:rPr>
      </w:pPr>
    </w:p>
    <w:p w14:paraId="0CB738DE" w14:textId="77777777" w:rsidR="00BB2CBD" w:rsidRPr="008D331B" w:rsidRDefault="00BB2CBD" w:rsidP="00BB2CBD">
      <w:pPr>
        <w:jc w:val="both"/>
        <w:rPr>
          <w:rFonts w:ascii="Calibri" w:hAnsi="Calibri" w:cs="Calibri"/>
        </w:rPr>
      </w:pPr>
      <w:r w:rsidRPr="008D331B">
        <w:rPr>
          <w:rFonts w:ascii="Calibri" w:hAnsi="Calibri" w:cs="Calibri"/>
        </w:rPr>
        <w:t xml:space="preserve">We will also use the following procedures to ensure children are kept safe: </w:t>
      </w:r>
    </w:p>
    <w:p w14:paraId="6C0D5B70" w14:textId="32C22CF7" w:rsidR="00BB2CBD" w:rsidRPr="008D331B" w:rsidRDefault="00BB2CBD" w:rsidP="00BB2CBD">
      <w:pPr>
        <w:pStyle w:val="ListParagraph"/>
        <w:numPr>
          <w:ilvl w:val="0"/>
          <w:numId w:val="12"/>
        </w:numPr>
        <w:jc w:val="both"/>
        <w:rPr>
          <w:rFonts w:ascii="Calibri" w:hAnsi="Calibri" w:cs="Calibri"/>
        </w:rPr>
      </w:pPr>
      <w:r w:rsidRPr="008D331B">
        <w:rPr>
          <w:rFonts w:ascii="Calibri" w:hAnsi="Calibri" w:cs="Calibri"/>
        </w:rPr>
        <w:t>Choking hazards are checked and avoided</w:t>
      </w:r>
      <w:r w:rsidR="00894644">
        <w:rPr>
          <w:rFonts w:ascii="Calibri" w:hAnsi="Calibri" w:cs="Calibri"/>
        </w:rPr>
        <w:t>.</w:t>
      </w:r>
    </w:p>
    <w:p w14:paraId="5779B9C4" w14:textId="5E43D0E0" w:rsidR="00BB2CBD" w:rsidRPr="008D331B" w:rsidRDefault="00BB2CBD" w:rsidP="00BB2CBD">
      <w:pPr>
        <w:pStyle w:val="ListParagraph"/>
        <w:numPr>
          <w:ilvl w:val="0"/>
          <w:numId w:val="12"/>
        </w:numPr>
        <w:jc w:val="both"/>
        <w:rPr>
          <w:rFonts w:ascii="Calibri" w:hAnsi="Calibri" w:cs="Calibri"/>
        </w:rPr>
      </w:pPr>
      <w:r w:rsidRPr="008D331B">
        <w:rPr>
          <w:rFonts w:ascii="Calibri" w:hAnsi="Calibri" w:cs="Calibri"/>
        </w:rPr>
        <w:t xml:space="preserve">All allergies and intolerances will be </w:t>
      </w:r>
      <w:proofErr w:type="gramStart"/>
      <w:r w:rsidRPr="008D331B">
        <w:rPr>
          <w:rFonts w:ascii="Calibri" w:hAnsi="Calibri" w:cs="Calibri"/>
        </w:rPr>
        <w:t>checked</w:t>
      </w:r>
      <w:proofErr w:type="gramEnd"/>
      <w:r w:rsidRPr="008D331B">
        <w:rPr>
          <w:rFonts w:ascii="Calibri" w:hAnsi="Calibri" w:cs="Calibri"/>
        </w:rPr>
        <w:t xml:space="preserve"> and activities will be adapted to suit all children’s needs, so no child is excluded</w:t>
      </w:r>
      <w:r w:rsidR="00894644">
        <w:rPr>
          <w:rFonts w:ascii="Calibri" w:hAnsi="Calibri" w:cs="Calibri"/>
        </w:rPr>
        <w:t>.</w:t>
      </w:r>
    </w:p>
    <w:p w14:paraId="73D88B90" w14:textId="6AB116B6" w:rsidR="00BB2CBD" w:rsidRPr="008D331B" w:rsidRDefault="00BB2CBD" w:rsidP="00BB2CBD">
      <w:pPr>
        <w:pStyle w:val="ListParagraph"/>
        <w:numPr>
          <w:ilvl w:val="0"/>
          <w:numId w:val="12"/>
        </w:numPr>
        <w:jc w:val="both"/>
        <w:rPr>
          <w:rFonts w:ascii="Calibri" w:hAnsi="Calibri" w:cs="Calibri"/>
        </w:rPr>
      </w:pPr>
      <w:r w:rsidRPr="008D331B">
        <w:rPr>
          <w:rFonts w:ascii="Calibri" w:hAnsi="Calibri" w:cs="Calibri"/>
        </w:rPr>
        <w:t>All activities including food will be included on the planning sheets showing all allergens, so all staff and parents are aware of the ingredients</w:t>
      </w:r>
      <w:r w:rsidR="00894644">
        <w:rPr>
          <w:rFonts w:ascii="Calibri" w:hAnsi="Calibri" w:cs="Calibri"/>
        </w:rPr>
        <w:t>.</w:t>
      </w:r>
    </w:p>
    <w:p w14:paraId="556EFAB6" w14:textId="26C12F31" w:rsidR="00BB2CBD" w:rsidRPr="008D331B" w:rsidRDefault="00BB2CBD" w:rsidP="00BB2CBD">
      <w:pPr>
        <w:pStyle w:val="ListParagraph"/>
        <w:numPr>
          <w:ilvl w:val="0"/>
          <w:numId w:val="12"/>
        </w:numPr>
        <w:jc w:val="both"/>
        <w:rPr>
          <w:rFonts w:ascii="Calibri" w:hAnsi="Calibri" w:cs="Calibri"/>
        </w:rPr>
      </w:pPr>
      <w:r w:rsidRPr="008D331B">
        <w:rPr>
          <w:rFonts w:ascii="Calibri" w:hAnsi="Calibri" w:cs="Calibri"/>
        </w:rPr>
        <w:t>Children’s allergies will be visible to staff when placing out food play activities to ensure all needs are met</w:t>
      </w:r>
      <w:r w:rsidR="00894644">
        <w:rPr>
          <w:rFonts w:ascii="Calibri" w:hAnsi="Calibri" w:cs="Calibri"/>
        </w:rPr>
        <w:t>.</w:t>
      </w:r>
    </w:p>
    <w:p w14:paraId="1D950B6F" w14:textId="5C3C33EE" w:rsidR="00BB2CBD" w:rsidRPr="008D331B" w:rsidRDefault="00BB2CBD" w:rsidP="00BB2CBD">
      <w:pPr>
        <w:pStyle w:val="ListParagraph"/>
        <w:numPr>
          <w:ilvl w:val="0"/>
          <w:numId w:val="12"/>
        </w:numPr>
        <w:jc w:val="both"/>
        <w:rPr>
          <w:rFonts w:ascii="Calibri" w:hAnsi="Calibri" w:cs="Calibri"/>
        </w:rPr>
      </w:pPr>
      <w:r w:rsidRPr="008D331B">
        <w:rPr>
          <w:rFonts w:ascii="Calibri" w:hAnsi="Calibri" w:cs="Calibri"/>
        </w:rPr>
        <w:t>Any cooking activities will be checked prior to start to ensure all children are able use all the ingredients based on their individual needs</w:t>
      </w:r>
      <w:r w:rsidR="00894644">
        <w:rPr>
          <w:rFonts w:ascii="Calibri" w:hAnsi="Calibri" w:cs="Calibri"/>
        </w:rPr>
        <w:t>.</w:t>
      </w:r>
    </w:p>
    <w:p w14:paraId="79E469B4" w14:textId="0CA11618" w:rsidR="00BB2CBD" w:rsidRPr="008D331B" w:rsidRDefault="00BB2CBD" w:rsidP="00BB2CBD">
      <w:pPr>
        <w:pStyle w:val="ListParagraph"/>
        <w:numPr>
          <w:ilvl w:val="0"/>
          <w:numId w:val="12"/>
        </w:numPr>
        <w:jc w:val="both"/>
        <w:rPr>
          <w:rFonts w:ascii="Calibri" w:hAnsi="Calibri" w:cs="Calibri"/>
        </w:rPr>
      </w:pPr>
      <w:r w:rsidRPr="008D331B">
        <w:rPr>
          <w:rFonts w:ascii="Calibri" w:hAnsi="Calibri" w:cs="Calibri"/>
        </w:rPr>
        <w:t>We will not use whole jelly cubes for play. If we do use jelly to enhance our play, then all jelly will be prepared with water as per the instructions and then used</w:t>
      </w:r>
      <w:r w:rsidR="00894644">
        <w:rPr>
          <w:rFonts w:ascii="Calibri" w:hAnsi="Calibri" w:cs="Calibri"/>
        </w:rPr>
        <w:t>.</w:t>
      </w:r>
    </w:p>
    <w:p w14:paraId="4AB80A10" w14:textId="77777777" w:rsidR="00BB2CBD" w:rsidRPr="008D331B" w:rsidRDefault="00BB2CBD" w:rsidP="00BB2CBD">
      <w:pPr>
        <w:pStyle w:val="ListParagraph"/>
        <w:numPr>
          <w:ilvl w:val="0"/>
          <w:numId w:val="12"/>
        </w:numPr>
        <w:jc w:val="both"/>
        <w:rPr>
          <w:rFonts w:ascii="Calibri" w:hAnsi="Calibri" w:cs="Calibri"/>
        </w:rPr>
      </w:pPr>
      <w:r w:rsidRPr="008D331B">
        <w:rPr>
          <w:rFonts w:ascii="Calibri" w:hAnsi="Calibri" w:cs="Calibri"/>
        </w:rPr>
        <w:t>Heat treated flour will be used, where appropriate, to reduce risk of infection</w:t>
      </w:r>
      <w:r w:rsidRPr="008D331B">
        <w:rPr>
          <w:rStyle w:val="FootnoteReference"/>
          <w:rFonts w:ascii="Calibri" w:hAnsi="Calibri" w:cs="Calibri"/>
        </w:rPr>
        <w:footnoteReference w:id="1"/>
      </w:r>
      <w:r w:rsidRPr="008D331B">
        <w:rPr>
          <w:rFonts w:ascii="Calibri" w:hAnsi="Calibri" w:cs="Calibri"/>
        </w:rPr>
        <w:t xml:space="preserve"> </w:t>
      </w:r>
    </w:p>
    <w:p w14:paraId="1166E267" w14:textId="1AD94806" w:rsidR="00BB2CBD" w:rsidRPr="008D331B" w:rsidRDefault="00BB2CBD" w:rsidP="00BB2CBD">
      <w:pPr>
        <w:pStyle w:val="ListParagraph"/>
        <w:numPr>
          <w:ilvl w:val="0"/>
          <w:numId w:val="12"/>
        </w:numPr>
        <w:jc w:val="both"/>
        <w:rPr>
          <w:rFonts w:ascii="Calibri" w:hAnsi="Calibri" w:cs="Calibri"/>
        </w:rPr>
      </w:pPr>
      <w:r w:rsidRPr="008D331B">
        <w:rPr>
          <w:rFonts w:ascii="Calibri" w:hAnsi="Calibri" w:cs="Calibri"/>
        </w:rPr>
        <w:t>Small objects such as dried pasta and pulses will not</w:t>
      </w:r>
      <w:r w:rsidRPr="008D331B" w:rsidDel="00AF755A">
        <w:rPr>
          <w:rFonts w:ascii="Calibri" w:hAnsi="Calibri" w:cs="Calibri"/>
        </w:rPr>
        <w:t xml:space="preserve"> </w:t>
      </w:r>
      <w:r w:rsidRPr="008D331B">
        <w:rPr>
          <w:rFonts w:ascii="Calibri" w:hAnsi="Calibri" w:cs="Calibri"/>
        </w:rPr>
        <w:t>be used for younger children</w:t>
      </w:r>
      <w:r w:rsidR="00894644">
        <w:rPr>
          <w:rFonts w:ascii="Calibri" w:hAnsi="Calibri" w:cs="Calibri"/>
        </w:rPr>
        <w:t>.</w:t>
      </w:r>
      <w:r w:rsidRPr="008D331B">
        <w:rPr>
          <w:rFonts w:ascii="Calibri" w:hAnsi="Calibri" w:cs="Calibri"/>
        </w:rPr>
        <w:t xml:space="preserve"> </w:t>
      </w:r>
    </w:p>
    <w:p w14:paraId="3308540C" w14:textId="1CACD597" w:rsidR="00BB2CBD" w:rsidRPr="00894644" w:rsidRDefault="00BB2CBD" w:rsidP="00BB2CBD">
      <w:pPr>
        <w:pStyle w:val="ListParagraph"/>
        <w:numPr>
          <w:ilvl w:val="0"/>
          <w:numId w:val="12"/>
        </w:numPr>
        <w:jc w:val="both"/>
        <w:rPr>
          <w:rFonts w:ascii="Calibri" w:hAnsi="Calibri" w:cs="Calibri"/>
        </w:rPr>
      </w:pPr>
      <w:r w:rsidRPr="00894644">
        <w:rPr>
          <w:rFonts w:ascii="Calibri" w:hAnsi="Calibri" w:cs="Calibri"/>
        </w:rPr>
        <w:t>Dried food that is used for play will be kept away from food used for cooking, and utensils used for food play will be washed thoroughly and stored separately to utensils used in food production or at mealtimes</w:t>
      </w:r>
      <w:r w:rsidR="00894644" w:rsidRPr="00894644">
        <w:rPr>
          <w:rFonts w:ascii="Calibri" w:hAnsi="Calibri" w:cs="Calibri"/>
        </w:rPr>
        <w:t>.</w:t>
      </w:r>
    </w:p>
    <w:p w14:paraId="618D26E6" w14:textId="07CCB760" w:rsidR="00BB2CBD" w:rsidRPr="00894644" w:rsidRDefault="00BB2CBD" w:rsidP="00BB2CBD">
      <w:pPr>
        <w:pStyle w:val="ListParagraph"/>
        <w:numPr>
          <w:ilvl w:val="0"/>
          <w:numId w:val="12"/>
        </w:numPr>
        <w:jc w:val="both"/>
        <w:rPr>
          <w:rFonts w:ascii="Calibri" w:hAnsi="Calibri" w:cs="Calibri"/>
        </w:rPr>
      </w:pPr>
      <w:r w:rsidRPr="00894644">
        <w:rPr>
          <w:rFonts w:ascii="Calibri" w:hAnsi="Calibri" w:cs="Calibri"/>
        </w:rPr>
        <w:t>Foods that are cooked and used for play which have limited shelf life (such as dough) will be replaced on a regular basis. Cornflour, cooked pasta and cooked rice will be discarded after use due to the high risk of bacteria developing</w:t>
      </w:r>
      <w:r w:rsidR="00894644" w:rsidRPr="00894644">
        <w:rPr>
          <w:rFonts w:ascii="Calibri" w:hAnsi="Calibri" w:cs="Calibri"/>
        </w:rPr>
        <w:t>.</w:t>
      </w:r>
    </w:p>
    <w:p w14:paraId="7F1A3DE3" w14:textId="77777777" w:rsidR="00BB2CBD" w:rsidRPr="00894644" w:rsidRDefault="00BB2CBD" w:rsidP="00BB2CBD">
      <w:pPr>
        <w:pStyle w:val="ListParagraph"/>
        <w:numPr>
          <w:ilvl w:val="0"/>
          <w:numId w:val="12"/>
        </w:numPr>
        <w:jc w:val="both"/>
        <w:rPr>
          <w:rFonts w:ascii="Calibri" w:hAnsi="Calibri" w:cs="Calibri"/>
        </w:rPr>
      </w:pPr>
      <w:r w:rsidRPr="00894644">
        <w:rPr>
          <w:rFonts w:ascii="Calibri" w:hAnsi="Calibri" w:cs="Calibri"/>
        </w:rPr>
        <w:t xml:space="preserve">Food used for play will be presented in ways that clearly distinguishes it from food intended for eating - for example in tuff trays, with added food colouring, raw, etc. Children are discouraged from eating play food, and from  putting equipment and utensils in their mouths. We will not use food in play unless it enhances the opportunities children are receiving from the activity. Much of the food will be reused in other activities, especially the dry materials. </w:t>
      </w:r>
    </w:p>
    <w:p w14:paraId="2CC522BB" w14:textId="77777777" w:rsidR="00BB2CBD" w:rsidRPr="008D331B" w:rsidRDefault="00BB2CBD" w:rsidP="00BB2CBD">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BB2CBD" w:rsidRPr="008D331B" w14:paraId="511FE0A2" w14:textId="77777777" w:rsidTr="007D03DF">
        <w:trPr>
          <w:jc w:val="center"/>
        </w:trPr>
        <w:tc>
          <w:tcPr>
            <w:tcW w:w="2943" w:type="dxa"/>
            <w:tcBorders>
              <w:top w:val="single" w:sz="4" w:space="0" w:color="000000"/>
            </w:tcBorders>
            <w:vAlign w:val="center"/>
          </w:tcPr>
          <w:p w14:paraId="21D21DC0" w14:textId="4BB100E6" w:rsidR="00BB2CBD" w:rsidRPr="008D331B" w:rsidRDefault="00BB2CBD" w:rsidP="007D03DF">
            <w:pPr>
              <w:jc w:val="both"/>
              <w:rPr>
                <w:rFonts w:ascii="Calibri" w:eastAsia="Calibri" w:hAnsi="Calibri" w:cs="Calibri"/>
                <w:sz w:val="22"/>
                <w:szCs w:val="22"/>
              </w:rPr>
            </w:pPr>
            <w:r w:rsidRPr="008D331B">
              <w:rPr>
                <w:rFonts w:ascii="Calibri" w:eastAsia="Arial" w:hAnsi="Calibri" w:cs="Calibri"/>
                <w:b/>
                <w:sz w:val="20"/>
                <w:szCs w:val="20"/>
              </w:rPr>
              <w:t>This policy was</w:t>
            </w:r>
            <w:r w:rsidR="00894644">
              <w:rPr>
                <w:rFonts w:ascii="Calibri" w:eastAsia="Arial" w:hAnsi="Calibri" w:cs="Calibri"/>
                <w:b/>
                <w:sz w:val="20"/>
                <w:szCs w:val="20"/>
              </w:rPr>
              <w:t xml:space="preserve"> revised </w:t>
            </w:r>
            <w:r w:rsidRPr="008D331B">
              <w:rPr>
                <w:rFonts w:ascii="Calibri" w:eastAsia="Arial" w:hAnsi="Calibri" w:cs="Calibri"/>
                <w:b/>
                <w:sz w:val="20"/>
                <w:szCs w:val="20"/>
              </w:rPr>
              <w:t>on</w:t>
            </w:r>
          </w:p>
        </w:tc>
        <w:tc>
          <w:tcPr>
            <w:tcW w:w="3408" w:type="dxa"/>
            <w:tcBorders>
              <w:top w:val="single" w:sz="4" w:space="0" w:color="000000"/>
            </w:tcBorders>
            <w:vAlign w:val="center"/>
          </w:tcPr>
          <w:p w14:paraId="14CC22F9" w14:textId="77777777" w:rsidR="00BB2CBD" w:rsidRPr="008D331B" w:rsidRDefault="00BB2CBD" w:rsidP="007D03DF">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76666439" w14:textId="77777777" w:rsidR="00BB2CBD" w:rsidRPr="008D331B" w:rsidRDefault="00BB2CBD" w:rsidP="007D03DF">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BB2CBD" w:rsidRPr="008D331B" w14:paraId="76B503CF" w14:textId="77777777" w:rsidTr="007D03DF">
        <w:trPr>
          <w:jc w:val="center"/>
        </w:trPr>
        <w:tc>
          <w:tcPr>
            <w:tcW w:w="2943" w:type="dxa"/>
            <w:vAlign w:val="center"/>
          </w:tcPr>
          <w:p w14:paraId="4EF97F7E" w14:textId="6CE550D0" w:rsidR="00BB2CBD" w:rsidRPr="00894644" w:rsidRDefault="00894644" w:rsidP="007D03DF">
            <w:pPr>
              <w:jc w:val="both"/>
              <w:rPr>
                <w:rFonts w:ascii="Dreaming Outloud Script Pro" w:eastAsia="Calibri" w:hAnsi="Dreaming Outloud Script Pro" w:cs="Dreaming Outloud Script Pro"/>
                <w:sz w:val="22"/>
                <w:szCs w:val="22"/>
              </w:rPr>
            </w:pPr>
            <w:r w:rsidRPr="00894644">
              <w:rPr>
                <w:rFonts w:ascii="Dreaming Outloud Script Pro" w:eastAsia="Arial" w:hAnsi="Dreaming Outloud Script Pro" w:cs="Dreaming Outloud Script Pro"/>
                <w:i/>
                <w:sz w:val="20"/>
                <w:szCs w:val="20"/>
              </w:rPr>
              <w:t>7</w:t>
            </w:r>
            <w:r w:rsidRPr="00894644">
              <w:rPr>
                <w:rFonts w:ascii="Dreaming Outloud Script Pro" w:eastAsia="Arial" w:hAnsi="Dreaming Outloud Script Pro" w:cs="Dreaming Outloud Script Pro"/>
                <w:i/>
                <w:sz w:val="20"/>
                <w:szCs w:val="20"/>
                <w:vertAlign w:val="superscript"/>
              </w:rPr>
              <w:t>th</w:t>
            </w:r>
            <w:r w:rsidRPr="00894644">
              <w:rPr>
                <w:rFonts w:ascii="Dreaming Outloud Script Pro" w:eastAsia="Arial" w:hAnsi="Dreaming Outloud Script Pro" w:cs="Dreaming Outloud Script Pro"/>
                <w:i/>
                <w:sz w:val="20"/>
                <w:szCs w:val="20"/>
              </w:rPr>
              <w:t xml:space="preserve"> April 2026</w:t>
            </w:r>
          </w:p>
        </w:tc>
        <w:tc>
          <w:tcPr>
            <w:tcW w:w="3408" w:type="dxa"/>
          </w:tcPr>
          <w:p w14:paraId="549CDA0A" w14:textId="0B474CB1" w:rsidR="00BB2CBD" w:rsidRPr="00894644" w:rsidRDefault="00894644" w:rsidP="007D03DF">
            <w:pPr>
              <w:jc w:val="both"/>
              <w:rPr>
                <w:rFonts w:ascii="Dreaming Outloud Script Pro" w:eastAsia="Calibri" w:hAnsi="Dreaming Outloud Script Pro" w:cs="Dreaming Outloud Script Pro"/>
                <w:sz w:val="22"/>
                <w:szCs w:val="22"/>
              </w:rPr>
            </w:pPr>
            <w:r w:rsidRPr="00894644">
              <w:rPr>
                <w:rFonts w:ascii="Dreaming Outloud Script Pro" w:eastAsia="Calibri" w:hAnsi="Dreaming Outloud Script Pro" w:cs="Dreaming Outloud Script Pro"/>
                <w:sz w:val="22"/>
                <w:szCs w:val="22"/>
              </w:rPr>
              <w:t>Rosaleen Monk</w:t>
            </w:r>
          </w:p>
        </w:tc>
        <w:tc>
          <w:tcPr>
            <w:tcW w:w="2754" w:type="dxa"/>
          </w:tcPr>
          <w:p w14:paraId="2065A699" w14:textId="5DC95458" w:rsidR="00BB2CBD" w:rsidRPr="00894644" w:rsidRDefault="00894644" w:rsidP="007D03DF">
            <w:pPr>
              <w:jc w:val="both"/>
              <w:rPr>
                <w:rFonts w:ascii="Dreaming Outloud Script Pro" w:eastAsia="Calibri" w:hAnsi="Dreaming Outloud Script Pro" w:cs="Dreaming Outloud Script Pro"/>
                <w:sz w:val="22"/>
                <w:szCs w:val="22"/>
              </w:rPr>
            </w:pPr>
            <w:r w:rsidRPr="00894644">
              <w:rPr>
                <w:rFonts w:ascii="Dreaming Outloud Script Pro" w:eastAsia="Arial" w:hAnsi="Dreaming Outloud Script Pro" w:cs="Dreaming Outloud Script Pro"/>
                <w:i/>
                <w:sz w:val="20"/>
                <w:szCs w:val="20"/>
              </w:rPr>
              <w:t>7</w:t>
            </w:r>
            <w:r w:rsidRPr="00894644">
              <w:rPr>
                <w:rFonts w:ascii="Dreaming Outloud Script Pro" w:eastAsia="Arial" w:hAnsi="Dreaming Outloud Script Pro" w:cs="Dreaming Outloud Script Pro"/>
                <w:i/>
                <w:sz w:val="20"/>
                <w:szCs w:val="20"/>
                <w:vertAlign w:val="superscript"/>
              </w:rPr>
              <w:t>th</w:t>
            </w:r>
            <w:r w:rsidRPr="00894644">
              <w:rPr>
                <w:rFonts w:ascii="Dreaming Outloud Script Pro" w:eastAsia="Arial" w:hAnsi="Dreaming Outloud Script Pro" w:cs="Dreaming Outloud Script Pro"/>
                <w:i/>
                <w:sz w:val="20"/>
                <w:szCs w:val="20"/>
              </w:rPr>
              <w:t xml:space="preserve"> April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D6A9F" w14:textId="77777777" w:rsidR="00CC0912" w:rsidRDefault="00CC0912" w:rsidP="007A3117">
      <w:r>
        <w:separator/>
      </w:r>
    </w:p>
  </w:endnote>
  <w:endnote w:type="continuationSeparator" w:id="0">
    <w:p w14:paraId="566A8280" w14:textId="77777777" w:rsidR="00CC0912" w:rsidRDefault="00CC0912"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A520F9C" w:rsidR="007A3117" w:rsidRPr="007A3117" w:rsidRDefault="007A3117">
        <w:pPr>
          <w:pStyle w:val="Footer"/>
          <w:jc w:val="right"/>
          <w:rPr>
            <w:rFonts w:asciiTheme="minorHAnsi" w:hAnsiTheme="minorHAnsi" w:cstheme="minorHAnsi"/>
          </w:rPr>
        </w:pPr>
        <w:r w:rsidRPr="007A3117">
          <w:rPr>
            <w:noProof/>
          </w:rPr>
          <mc:AlternateContent>
            <mc:Choice Requires="wps">
              <w:drawing>
                <wp:anchor distT="45720" distB="45720" distL="114300" distR="114300" simplePos="0" relativeHeight="251657216" behindDoc="0" locked="0" layoutInCell="1" allowOverlap="1" wp14:anchorId="0EB3DF83" wp14:editId="08054425">
                  <wp:simplePos x="0" y="0"/>
                  <wp:positionH relativeFrom="margin">
                    <wp:align>left</wp:align>
                  </wp:positionH>
                  <wp:positionV relativeFrom="paragraph">
                    <wp:posOffset>10795</wp:posOffset>
                  </wp:positionV>
                  <wp:extent cx="5288280" cy="297180"/>
                  <wp:effectExtent l="0" t="0" r="7620" b="76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280" cy="297180"/>
                          </a:xfrm>
                          <a:prstGeom prst="rect">
                            <a:avLst/>
                          </a:prstGeom>
                          <a:solidFill>
                            <a:srgbClr val="FFFFFF"/>
                          </a:solidFill>
                          <a:ln w="9525">
                            <a:noFill/>
                            <a:miter lim="800000"/>
                            <a:headEnd/>
                            <a:tailEnd/>
                          </a:ln>
                        </wps:spPr>
                        <wps:txbx>
                          <w:txbxContent>
                            <w:p w14:paraId="33EDBF16" w14:textId="77777777" w:rsidR="00E914F8" w:rsidRPr="008D331B" w:rsidRDefault="00E914F8" w:rsidP="00E914F8">
                              <w:pPr>
                                <w:pStyle w:val="Footer"/>
                                <w:rPr>
                                  <w:rFonts w:ascii="Calibri" w:hAnsi="Calibri"/>
                                </w:rPr>
                              </w:pPr>
                              <w:r w:rsidRPr="008D331B">
                                <w:rPr>
                                  <w:rFonts w:ascii="Calibri" w:hAnsi="Calibri"/>
                                </w:rPr>
                                <w:t xml:space="preserve">Your essential guide to policies and procedures – England </w:t>
                              </w:r>
                              <w:r w:rsidRPr="008D331B">
                                <w:rPr>
                                  <w:rFonts w:ascii="Calibri" w:hAnsi="Calibri"/>
                                  <w:highlight w:val="yellow"/>
                                </w:rPr>
                                <w:t>V0.9 – January 2026</w:t>
                              </w:r>
                            </w:p>
                            <w:p w14:paraId="6F0BEBE2" w14:textId="385BC6FE" w:rsidR="003961D6" w:rsidRPr="00172A60" w:rsidRDefault="003961D6" w:rsidP="003961D6">
                              <w:pPr>
                                <w:pStyle w:val="Footer"/>
                                <w:rPr>
                                  <w:rFonts w:ascii="Calibri" w:hAnsi="Calibri"/>
                                </w:rPr>
                              </w:pPr>
                            </w:p>
                            <w:p w14:paraId="2535ECD7" w14:textId="77777777" w:rsidR="007A3117" w:rsidRDefault="007A3117" w:rsidP="007A311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B3DF83" id="_x0000_t202" coordsize="21600,21600" o:spt="202" path="m,l,21600r21600,l21600,xe">
                  <v:stroke joinstyle="miter"/>
                  <v:path gradientshapeok="t" o:connecttype="rect"/>
                </v:shapetype>
                <v:shape id="Text Box 2" o:spid="_x0000_s1026" type="#_x0000_t202" style="position:absolute;left:0;text-align:left;margin-left:0;margin-top:.85pt;width:416.4pt;height:23.4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" stroked="f">
                  <v:textbox>
                    <w:txbxContent>
                      <w:p w14:paraId="33EDBF16" w14:textId="77777777" w:rsidR="00E914F8" w:rsidRPr="008D331B" w:rsidRDefault="00E914F8" w:rsidP="00E914F8">
                        <w:pPr>
                          <w:pStyle w:val="Footer"/>
                          <w:rPr>
                            <w:rFonts w:ascii="Calibri" w:hAnsi="Calibri"/>
                          </w:rPr>
                        </w:pPr>
                        <w:r w:rsidRPr="008D331B">
                          <w:rPr>
                            <w:rFonts w:ascii="Calibri" w:hAnsi="Calibri"/>
                          </w:rPr>
                          <w:t xml:space="preserve">Your essential guide to policies and procedures – England </w:t>
                        </w:r>
                        <w:r w:rsidRPr="008D331B">
                          <w:rPr>
                            <w:rFonts w:ascii="Calibri" w:hAnsi="Calibri"/>
                            <w:highlight w:val="yellow"/>
                          </w:rPr>
                          <w:t>V0.9 – January 2026</w:t>
                        </w:r>
                      </w:p>
                      <w:p w14:paraId="6F0BEBE2" w14:textId="385BC6FE" w:rsidR="003961D6" w:rsidRPr="00172A60" w:rsidRDefault="003961D6" w:rsidP="003961D6">
                        <w:pPr>
                          <w:pStyle w:val="Footer"/>
                          <w:rPr>
                            <w:rFonts w:ascii="Calibri" w:hAnsi="Calibri"/>
                          </w:rPr>
                        </w:pPr>
                      </w:p>
                      <w:p w14:paraId="2535ECD7" w14:textId="77777777" w:rsidR="007A3117" w:rsidRDefault="007A3117" w:rsidP="007A3117"/>
                    </w:txbxContent>
                  </v:textbox>
                  <w10:wrap type="square" anchorx="margin"/>
                </v:shape>
              </w:pict>
            </mc:Fallback>
          </mc:AlternateContent>
        </w: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52A0" w14:textId="77777777" w:rsidR="00CC0912" w:rsidRDefault="00CC0912" w:rsidP="007A3117">
      <w:r>
        <w:separator/>
      </w:r>
    </w:p>
  </w:footnote>
  <w:footnote w:type="continuationSeparator" w:id="0">
    <w:p w14:paraId="0D0907D9" w14:textId="77777777" w:rsidR="00CC0912" w:rsidRDefault="00CC0912" w:rsidP="007A3117">
      <w:r>
        <w:continuationSeparator/>
      </w:r>
    </w:p>
  </w:footnote>
  <w:footnote w:id="1">
    <w:p w14:paraId="1960204D" w14:textId="77777777" w:rsidR="00BB2CBD" w:rsidRPr="008D331B" w:rsidRDefault="00BB2CBD" w:rsidP="00BB2CBD">
      <w:pPr>
        <w:pStyle w:val="FootnoteText"/>
        <w:rPr>
          <w:lang w:val="en-GB"/>
        </w:rPr>
      </w:pPr>
      <w:r w:rsidRPr="008D331B">
        <w:rPr>
          <w:rStyle w:val="FootnoteReference"/>
          <w:lang w:val="en-GB"/>
        </w:rPr>
        <w:footnoteRef/>
      </w:r>
      <w:r w:rsidRPr="008D331B">
        <w:rPr>
          <w:lang w:val="en-GB"/>
        </w:rPr>
        <w:t xml:space="preserve"> </w:t>
      </w:r>
      <w:hyperlink r:id="rId1" w:history="1">
        <w:r w:rsidRPr="008D331B">
          <w:rPr>
            <w:rStyle w:val="Hyperlink"/>
            <w:rFonts w:ascii="Calibri" w:hAnsi="Calibri" w:cs="Calibri"/>
            <w:sz w:val="16"/>
            <w:szCs w:val="16"/>
            <w:lang w:val="en-GB"/>
          </w:rPr>
          <w:t>https://www.food.gov.uk/safety-hygiene/raw-flour</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253220"/>
    <w:multiLevelType w:val="hybridMultilevel"/>
    <w:tmpl w:val="78F0E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2"/>
  </w:num>
  <w:num w:numId="3" w16cid:durableId="202791712">
    <w:abstractNumId w:val="0"/>
  </w:num>
  <w:num w:numId="4" w16cid:durableId="627320785">
    <w:abstractNumId w:val="9"/>
  </w:num>
  <w:num w:numId="5" w16cid:durableId="1238898450">
    <w:abstractNumId w:val="6"/>
  </w:num>
  <w:num w:numId="6" w16cid:durableId="1130050178">
    <w:abstractNumId w:val="1"/>
  </w:num>
  <w:num w:numId="7" w16cid:durableId="4795013">
    <w:abstractNumId w:val="10"/>
  </w:num>
  <w:num w:numId="8" w16cid:durableId="16582293">
    <w:abstractNumId w:val="7"/>
  </w:num>
  <w:num w:numId="9" w16cid:durableId="1497301833">
    <w:abstractNumId w:val="11"/>
  </w:num>
  <w:num w:numId="10" w16cid:durableId="1255361624">
    <w:abstractNumId w:val="3"/>
  </w:num>
  <w:num w:numId="11" w16cid:durableId="286156808">
    <w:abstractNumId w:val="4"/>
  </w:num>
  <w:num w:numId="12" w16cid:durableId="108903766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A4BF5"/>
    <w:rsid w:val="003B4E34"/>
    <w:rsid w:val="00434885"/>
    <w:rsid w:val="00465665"/>
    <w:rsid w:val="004A31F3"/>
    <w:rsid w:val="004B398A"/>
    <w:rsid w:val="004B4CC3"/>
    <w:rsid w:val="004C2485"/>
    <w:rsid w:val="004E19A2"/>
    <w:rsid w:val="004F1E56"/>
    <w:rsid w:val="005D5D3B"/>
    <w:rsid w:val="00604E3E"/>
    <w:rsid w:val="006208D0"/>
    <w:rsid w:val="00626A40"/>
    <w:rsid w:val="00636838"/>
    <w:rsid w:val="00660ED8"/>
    <w:rsid w:val="00700A28"/>
    <w:rsid w:val="00730F75"/>
    <w:rsid w:val="0077475C"/>
    <w:rsid w:val="0078206F"/>
    <w:rsid w:val="007A3117"/>
    <w:rsid w:val="00827029"/>
    <w:rsid w:val="00894644"/>
    <w:rsid w:val="00907127"/>
    <w:rsid w:val="009524A9"/>
    <w:rsid w:val="009B30E1"/>
    <w:rsid w:val="009D6487"/>
    <w:rsid w:val="00A61140"/>
    <w:rsid w:val="00AC2064"/>
    <w:rsid w:val="00AC36ED"/>
    <w:rsid w:val="00BB2CBD"/>
    <w:rsid w:val="00C128FC"/>
    <w:rsid w:val="00C21D30"/>
    <w:rsid w:val="00C821B8"/>
    <w:rsid w:val="00CC0912"/>
    <w:rsid w:val="00CF1B0F"/>
    <w:rsid w:val="00DB04B4"/>
    <w:rsid w:val="00E20AD2"/>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food.gov.uk/safety-hygiene/raw-flou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EF7EDCE6-E334-4B6D-AFF1-150D04AE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349</Words>
  <Characters>1887</Characters>
  <Application>Microsoft Office Word</Application>
  <DocSecurity>4</DocSecurity>
  <Lines>41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2026-04-09T15:37:00Z</dcterms:created>
  <dcterms:modified xsi:type="dcterms:W3CDTF">2026-04-09T15:37:00Z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